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2B6FC3" w:rsidRDefault="002B6FC3" w:rsidP="002B6FC3">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77782C">
        <w:rPr>
          <w:rFonts w:ascii="Arial" w:hAnsi="Arial" w:cs="Arial"/>
          <w:sz w:val="24"/>
        </w:rPr>
        <w:t xml:space="preserve">Carlos Alberto Guillen </w:t>
      </w:r>
      <w:proofErr w:type="spellStart"/>
      <w:r w:rsidR="0077782C">
        <w:rPr>
          <w:rFonts w:ascii="Arial" w:hAnsi="Arial" w:cs="Arial"/>
          <w:sz w:val="24"/>
        </w:rPr>
        <w:t>Ramirez</w:t>
      </w:r>
      <w:proofErr w:type="spellEnd"/>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93358D">
        <w:rPr>
          <w:rFonts w:ascii="Arial" w:hAnsi="Arial" w:cs="Arial"/>
          <w:sz w:val="24"/>
        </w:rPr>
        <w:t>Jef</w:t>
      </w:r>
      <w:r w:rsidR="0077782C">
        <w:rPr>
          <w:rFonts w:ascii="Arial" w:hAnsi="Arial" w:cs="Arial"/>
          <w:sz w:val="24"/>
        </w:rPr>
        <w:t>e de Comunicación Social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77782C">
        <w:rPr>
          <w:rFonts w:ascii="Arial" w:hAnsi="Arial" w:cs="Arial"/>
          <w:sz w:val="24"/>
        </w:rPr>
        <w:t>01/09/2015 al 22/09</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77782C">
        <w:rPr>
          <w:rFonts w:ascii="Arial" w:hAnsi="Arial" w:cs="Arial"/>
          <w:sz w:val="24"/>
        </w:rPr>
        <w:t>Coordinación de Comunicación Social</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DA16E3">
        <w:rPr>
          <w:rFonts w:ascii="Arial" w:hAnsi="Arial" w:cs="Arial"/>
          <w:sz w:val="24"/>
        </w:rPr>
        <w:t xml:space="preserve">Circulo del Reloj Público </w:t>
      </w:r>
      <w:proofErr w:type="spellStart"/>
      <w:r w:rsidR="00DA16E3">
        <w:rPr>
          <w:rFonts w:ascii="Arial" w:hAnsi="Arial" w:cs="Arial"/>
          <w:sz w:val="24"/>
        </w:rPr>
        <w:t>Ote</w:t>
      </w:r>
      <w:proofErr w:type="spellEnd"/>
      <w:r w:rsidR="00DA16E3">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87D42"/>
    <w:rsid w:val="00296149"/>
    <w:rsid w:val="002B6FC3"/>
    <w:rsid w:val="002D16F7"/>
    <w:rsid w:val="003113A8"/>
    <w:rsid w:val="00351B43"/>
    <w:rsid w:val="0037148C"/>
    <w:rsid w:val="0055248A"/>
    <w:rsid w:val="005553D3"/>
    <w:rsid w:val="0058156C"/>
    <w:rsid w:val="005A2F3E"/>
    <w:rsid w:val="005B6147"/>
    <w:rsid w:val="005D403E"/>
    <w:rsid w:val="00631218"/>
    <w:rsid w:val="006847E3"/>
    <w:rsid w:val="00686801"/>
    <w:rsid w:val="006D75C4"/>
    <w:rsid w:val="006E2615"/>
    <w:rsid w:val="007313A6"/>
    <w:rsid w:val="00763A94"/>
    <w:rsid w:val="00767E95"/>
    <w:rsid w:val="0077782C"/>
    <w:rsid w:val="007C41A2"/>
    <w:rsid w:val="007E1A0C"/>
    <w:rsid w:val="00802BB9"/>
    <w:rsid w:val="00823266"/>
    <w:rsid w:val="0085360B"/>
    <w:rsid w:val="0088655B"/>
    <w:rsid w:val="0093358D"/>
    <w:rsid w:val="00972101"/>
    <w:rsid w:val="00A10436"/>
    <w:rsid w:val="00A15535"/>
    <w:rsid w:val="00B359FC"/>
    <w:rsid w:val="00C306F5"/>
    <w:rsid w:val="00C562FF"/>
    <w:rsid w:val="00CE4A61"/>
    <w:rsid w:val="00DA16E3"/>
    <w:rsid w:val="00DE2E6D"/>
    <w:rsid w:val="00E52DD2"/>
    <w:rsid w:val="00E83C29"/>
    <w:rsid w:val="00E942EC"/>
    <w:rsid w:val="00EE4246"/>
    <w:rsid w:val="00F808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2018-02-01T23:59:00Z</dcterms:created>
  <dcterms:modified xsi:type="dcterms:W3CDTF">2018-02-06T20:05:00Z</dcterms:modified>
</cp:coreProperties>
</file>